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left"/>
        <w:rPr>
          <w:rFonts w:hint="eastAsia" w:ascii="黑体" w:hAnsi="宋体" w:eastAsia="黑体"/>
          <w:bCs/>
          <w:sz w:val="32"/>
          <w:szCs w:val="32"/>
        </w:rPr>
      </w:pPr>
      <w:r>
        <w:rPr>
          <w:rFonts w:hint="eastAsia" w:ascii="黑体" w:hAnsi="宋体" w:eastAsia="黑体"/>
          <w:bCs/>
          <w:sz w:val="32"/>
          <w:szCs w:val="32"/>
        </w:rPr>
        <w:t>附件2</w:t>
      </w:r>
    </w:p>
    <w:p>
      <w:pPr>
        <w:snapToGrid w:val="0"/>
        <w:spacing w:line="400" w:lineRule="exact"/>
        <w:jc w:val="center"/>
        <w:rPr>
          <w:rFonts w:hint="eastAsia" w:ascii="方正小标宋_GBK" w:hAnsi="宋体" w:eastAsia="方正小标宋_GBK"/>
          <w:bCs/>
          <w:sz w:val="44"/>
          <w:szCs w:val="44"/>
        </w:rPr>
      </w:pPr>
    </w:p>
    <w:p>
      <w:pPr>
        <w:snapToGrid w:val="0"/>
        <w:spacing w:line="480" w:lineRule="exact"/>
        <w:jc w:val="center"/>
        <w:rPr>
          <w:rFonts w:hint="eastAsia" w:ascii="仿宋_GB2312" w:hAnsi="宋体"/>
          <w:bCs/>
          <w:sz w:val="28"/>
          <w:szCs w:val="28"/>
        </w:rPr>
      </w:pPr>
      <w:r>
        <w:rPr>
          <w:rFonts w:hint="eastAsia" w:ascii="方正小标宋_GBK" w:hAnsi="宋体" w:eastAsia="方正小标宋_GBK"/>
          <w:bCs/>
          <w:sz w:val="44"/>
          <w:szCs w:val="44"/>
        </w:rPr>
        <w:t>2019年度及往年市社科规划项目结项名单</w:t>
      </w:r>
    </w:p>
    <w:tbl>
      <w:tblPr>
        <w:tblStyle w:val="6"/>
        <w:tblpPr w:leftFromText="180" w:rightFromText="180" w:vertAnchor="text" w:horzAnchor="margin" w:tblpXSpec="center" w:tblpY="27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07"/>
        <w:gridCol w:w="4953"/>
        <w:gridCol w:w="1134"/>
        <w:gridCol w:w="1560"/>
        <w:gridCol w:w="9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color w:val="000000"/>
                <w:sz w:val="24"/>
                <w:szCs w:val="24"/>
              </w:rPr>
            </w:pPr>
            <w:r>
              <w:rPr>
                <w:rFonts w:hint="eastAsia" w:ascii="黑体" w:hAnsi="宋体" w:eastAsia="黑体"/>
                <w:bCs/>
                <w:color w:val="000000"/>
                <w:sz w:val="24"/>
                <w:szCs w:val="24"/>
              </w:rPr>
              <w:t>序号</w:t>
            </w:r>
          </w:p>
        </w:tc>
        <w:tc>
          <w:tcPr>
            <w:tcW w:w="4953"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color w:val="000000"/>
                <w:sz w:val="24"/>
                <w:szCs w:val="24"/>
              </w:rPr>
            </w:pPr>
            <w:r>
              <w:rPr>
                <w:rFonts w:hint="eastAsia" w:ascii="黑体" w:hAnsi="宋体" w:eastAsia="黑体"/>
                <w:bCs/>
                <w:color w:val="000000"/>
                <w:sz w:val="24"/>
                <w:szCs w:val="24"/>
              </w:rPr>
              <w:t>项目名称</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color w:val="000000"/>
                <w:sz w:val="24"/>
                <w:szCs w:val="24"/>
              </w:rPr>
            </w:pPr>
            <w:r>
              <w:rPr>
                <w:rFonts w:hint="eastAsia" w:ascii="黑体" w:hAnsi="宋体" w:eastAsia="黑体"/>
                <w:bCs/>
                <w:color w:val="000000"/>
                <w:sz w:val="24"/>
                <w:szCs w:val="24"/>
              </w:rPr>
              <w:t>负责人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cs="Arial Unicode MS"/>
                <w:bCs/>
                <w:color w:val="000000"/>
                <w:sz w:val="24"/>
                <w:szCs w:val="24"/>
              </w:rPr>
            </w:pPr>
            <w:r>
              <w:rPr>
                <w:rFonts w:hint="eastAsia" w:ascii="黑体" w:hAnsi="宋体" w:eastAsia="黑体"/>
                <w:bCs/>
                <w:color w:val="000000"/>
                <w:sz w:val="24"/>
                <w:szCs w:val="24"/>
              </w:rPr>
              <w:t>所在单位</w:t>
            </w:r>
          </w:p>
        </w:tc>
        <w:tc>
          <w:tcPr>
            <w:tcW w:w="990" w:type="dxa"/>
            <w:noWrap w:val="0"/>
            <w:tcMar>
              <w:top w:w="15" w:type="dxa"/>
              <w:left w:w="15" w:type="dxa"/>
              <w:bottom w:w="0" w:type="dxa"/>
              <w:right w:w="15" w:type="dxa"/>
            </w:tcMar>
            <w:vAlign w:val="center"/>
          </w:tcPr>
          <w:p>
            <w:pPr>
              <w:snapToGrid w:val="0"/>
              <w:spacing w:line="290" w:lineRule="exact"/>
              <w:jc w:val="center"/>
              <w:rPr>
                <w:rFonts w:hint="eastAsia" w:ascii="黑体" w:hAnsi="宋体" w:eastAsia="黑体"/>
                <w:bCs/>
                <w:color w:val="000000"/>
                <w:sz w:val="24"/>
                <w:szCs w:val="24"/>
              </w:rPr>
            </w:pPr>
            <w:r>
              <w:rPr>
                <w:rFonts w:hint="eastAsia" w:ascii="黑体" w:hAnsi="宋体" w:eastAsia="黑体"/>
                <w:bCs/>
                <w:color w:val="000000"/>
                <w:sz w:val="24"/>
                <w:szCs w:val="24"/>
              </w:rPr>
              <w:t>成果形式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w:t>
            </w:r>
          </w:p>
        </w:tc>
        <w:tc>
          <w:tcPr>
            <w:tcW w:w="4953" w:type="dxa"/>
            <w:noWrap w:val="0"/>
            <w:tcMar>
              <w:top w:w="15" w:type="dxa"/>
              <w:left w:w="15" w:type="dxa"/>
              <w:bottom w:w="0" w:type="dxa"/>
              <w:right w:w="15" w:type="dxa"/>
            </w:tcMar>
            <w:vAlign w:val="center"/>
          </w:tcPr>
          <w:p>
            <w:pPr>
              <w:snapToGrid w:val="0"/>
              <w:spacing w:line="290" w:lineRule="exact"/>
              <w:ind w:right="75" w:rightChars="22"/>
              <w:rPr>
                <w:color w:val="000000"/>
                <w:sz w:val="24"/>
                <w:szCs w:val="24"/>
              </w:rPr>
            </w:pPr>
            <w:r>
              <w:rPr>
                <w:rFonts w:hint="eastAsia"/>
                <w:color w:val="000000"/>
                <w:sz w:val="24"/>
                <w:szCs w:val="24"/>
              </w:rPr>
              <w:t>最高人民法院冠名典型案例的功能分析——以“一带一路”典型案例为样本QDSKL1901025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向力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青岛市中小学生红色基因传承路径的创新研究QDSKL1901002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张凯</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4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青岛市“一带一路”地方话语体系建构路径研究QDSKL1901006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葛静深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区域金融中心发展的本地及毗邻地实业投资效应研究QDSKL1901008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赵艳平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青岛市海洋科技资源配置效率及提升对策研究QDSKL1901010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宁靓</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中国传统天下观的现代价值研究QDSKL1901011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允春喜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全民阅读时代下数字媒介使用对阅读素养的影响研究QDSKL1901014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刘世玉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环境责任视角下青岛市滨海旅游高质量发展研究QDSKL1901017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“一带一路”背景下青岛市企业境外投资路径及策略研究QDSKL1901018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黄友星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5"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艺术影院与青岛电影地标城市建设研究QDSKL1901054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李小华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w:t>
            </w:r>
          </w:p>
          <w:p>
            <w:pPr>
              <w:snapToGrid w:val="0"/>
              <w:spacing w:line="290" w:lineRule="exact"/>
              <w:jc w:val="center"/>
              <w:rPr>
                <w:rFonts w:hint="eastAsia"/>
                <w:color w:val="000000"/>
                <w:sz w:val="24"/>
                <w:szCs w:val="24"/>
              </w:rPr>
            </w:pPr>
            <w:r>
              <w:rPr>
                <w:rFonts w:hint="eastAsia"/>
                <w:color w:val="000000"/>
                <w:sz w:val="24"/>
                <w:szCs w:val="24"/>
              </w:rPr>
              <w:t>（华东）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13" w:hRule="atLeast"/>
          <w:jc w:val="center"/>
        </w:trPr>
        <w:tc>
          <w:tcPr>
            <w:tcW w:w="707" w:type="dxa"/>
            <w:noWrap w:val="0"/>
            <w:tcMar>
              <w:top w:w="15" w:type="dxa"/>
              <w:left w:w="15" w:type="dxa"/>
              <w:bottom w:w="0" w:type="dxa"/>
              <w:right w:w="15" w:type="dxa"/>
            </w:tcMar>
            <w:vAlign w:val="center"/>
          </w:tcPr>
          <w:p>
            <w:pPr>
              <w:spacing w:line="290" w:lineRule="exact"/>
              <w:jc w:val="center"/>
              <w:rPr>
                <w:color w:val="000000"/>
                <w:sz w:val="24"/>
                <w:szCs w:val="24"/>
              </w:rPr>
            </w:pPr>
            <w:r>
              <w:rPr>
                <w:rFonts w:hint="eastAsia"/>
                <w:color w:val="000000"/>
                <w:sz w:val="24"/>
                <w:szCs w:val="24"/>
              </w:rPr>
              <w:t>11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青岛市促进民营科创企业持续成长的政府补助策略研究QDSKL1901041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霍江林</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w:t>
            </w:r>
          </w:p>
          <w:p>
            <w:pPr>
              <w:snapToGrid w:val="0"/>
              <w:spacing w:line="290" w:lineRule="exact"/>
              <w:jc w:val="center"/>
              <w:rPr>
                <w:rFonts w:hint="eastAsia"/>
                <w:color w:val="000000"/>
                <w:sz w:val="24"/>
                <w:szCs w:val="24"/>
              </w:rPr>
            </w:pPr>
            <w:r>
              <w:rPr>
                <w:rFonts w:hint="eastAsia"/>
                <w:color w:val="000000"/>
                <w:sz w:val="24"/>
                <w:szCs w:val="24"/>
              </w:rPr>
              <w:t>（华东）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707" w:type="dxa"/>
            <w:noWrap w:val="0"/>
            <w:tcMar>
              <w:top w:w="15" w:type="dxa"/>
              <w:left w:w="15" w:type="dxa"/>
              <w:bottom w:w="0" w:type="dxa"/>
              <w:right w:w="15" w:type="dxa"/>
            </w:tcMar>
            <w:vAlign w:val="center"/>
          </w:tcPr>
          <w:p>
            <w:pPr>
              <w:spacing w:line="290" w:lineRule="exact"/>
              <w:jc w:val="center"/>
              <w:rPr>
                <w:color w:val="000000"/>
                <w:sz w:val="24"/>
                <w:szCs w:val="24"/>
              </w:rPr>
            </w:pPr>
            <w:r>
              <w:rPr>
                <w:rFonts w:hint="eastAsia"/>
                <w:color w:val="000000"/>
                <w:sz w:val="24"/>
                <w:szCs w:val="24"/>
              </w:rPr>
              <w:t>12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智能工业、技术溢出与生态水平提升--以青岛市为例QDSKL1901038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王信敏</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w:t>
            </w:r>
          </w:p>
          <w:p>
            <w:pPr>
              <w:snapToGrid w:val="0"/>
              <w:spacing w:line="290" w:lineRule="exact"/>
              <w:jc w:val="center"/>
              <w:rPr>
                <w:rFonts w:hint="eastAsia"/>
                <w:color w:val="000000"/>
                <w:sz w:val="24"/>
                <w:szCs w:val="24"/>
              </w:rPr>
            </w:pPr>
            <w:r>
              <w:rPr>
                <w:rFonts w:hint="eastAsia"/>
                <w:color w:val="000000"/>
                <w:sz w:val="24"/>
                <w:szCs w:val="24"/>
              </w:rPr>
              <w:t>（华东）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青岛市低碳经济发展的金融支持研究QDSKL1901040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李治国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w:t>
            </w:r>
          </w:p>
          <w:p>
            <w:pPr>
              <w:snapToGrid w:val="0"/>
              <w:spacing w:line="290" w:lineRule="exact"/>
              <w:jc w:val="center"/>
              <w:rPr>
                <w:rFonts w:hint="eastAsia"/>
                <w:color w:val="000000"/>
                <w:sz w:val="24"/>
                <w:szCs w:val="24"/>
              </w:rPr>
            </w:pPr>
            <w:r>
              <w:rPr>
                <w:rFonts w:hint="eastAsia"/>
                <w:color w:val="000000"/>
                <w:sz w:val="24"/>
                <w:szCs w:val="24"/>
              </w:rPr>
              <w:t>（华东）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新旧动能转换下混合所有制对青岛市国企绿色创新质量的影响与对策研究QDSKL1901128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马红</w:t>
            </w:r>
          </w:p>
          <w:p>
            <w:pPr>
              <w:snapToGrid w:val="0"/>
              <w:spacing w:line="290" w:lineRule="exact"/>
              <w:jc w:val="center"/>
              <w:rPr>
                <w:rFonts w:hint="eastAsia"/>
                <w:color w:val="000000"/>
                <w:sz w:val="24"/>
                <w:szCs w:val="24"/>
              </w:rPr>
            </w:pP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制造业企业生产与生态协同机制研究QDSKL1901127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马媛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青岛市“复制推广”国际船舶登记制度研究QDSKL1901135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“嵌入”理论视角下的青岛城市治理现代化研究QDSKL1901136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辛璐璐</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网络综合治理体系建设研究</w:t>
            </w:r>
          </w:p>
          <w:p>
            <w:pPr>
              <w:snapToGrid w:val="0"/>
              <w:spacing w:line="290" w:lineRule="exact"/>
              <w:ind w:right="75" w:rightChars="22"/>
              <w:rPr>
                <w:rFonts w:hint="eastAsia"/>
                <w:color w:val="000000"/>
                <w:sz w:val="24"/>
                <w:szCs w:val="24"/>
              </w:rPr>
            </w:pPr>
            <w:r>
              <w:rPr>
                <w:rFonts w:hint="eastAsia"/>
                <w:color w:val="000000"/>
                <w:sz w:val="24"/>
                <w:szCs w:val="24"/>
              </w:rPr>
              <w:t>QDSKL1901125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贾斌</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19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在青高校大学生创业困境与制度创新研究QDSKL1901145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范俊峰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20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青岛国际时尚体育新城建设策略研QDSKL1901119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丁红娜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21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青岛高校科技成果转化现状与路径研究QDSKL1901142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曹明平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青岛市高技术企业突破性创新实现路径及动力机制研究QDSKL1901077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袁宇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青岛海洋民俗文化创意产品开发研QDSKL1901083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郑骞</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青岛市女性体育消费结构及升级路径分析QDSKL1901089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张春美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中国钢琴作品红色文化情感教学理论研究QDSKL1901081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毕晓琛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新时代干部容错的现实困境与逻辑进QDSKL1901082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李慧玲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《法显传》的文学性解读QDSKL1901098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王汝良</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2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28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在青高校人才留任长效机制研QDSKL1901086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黄庆丽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29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青岛市学前自闭症儿童家庭教育支持体系构建研究QDSKL1901076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卜凡帅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30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“音乐之岛”建设视角的青岛市青少年音乐素养现状评价与发展对策研究QDSKL1901108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李慧玫</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31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青岛市人才发展环境分析及对策建议——基于与深圳、杭州和重庆的对比分析QDSKL1901103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吴启涛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32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人口老龄化背景下青岛市长期护理保险需求分析及对策研究QDSKL1901090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高玉芳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青岛大学附属医院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33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国际时尚城建设背景下青岛服饰类旅游纪念品设计研究---以箱包设计为例QDSKL1901222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程霞</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hint="eastAsia"/>
                <w:color w:val="000000"/>
                <w:sz w:val="24"/>
                <w:szCs w:val="24"/>
              </w:rPr>
            </w:pPr>
            <w:r>
              <w:rPr>
                <w:rFonts w:hint="eastAsia"/>
                <w:color w:val="000000"/>
                <w:sz w:val="24"/>
                <w:szCs w:val="24"/>
              </w:rPr>
              <w:t>34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青岛视觉形象符号化研究与推广QDSKL1901221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周新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hint="eastAsia"/>
                <w:color w:val="000000"/>
                <w:sz w:val="24"/>
                <w:szCs w:val="24"/>
              </w:rPr>
            </w:pPr>
            <w:r>
              <w:rPr>
                <w:rFonts w:hint="eastAsia"/>
                <w:color w:val="000000"/>
                <w:sz w:val="24"/>
                <w:szCs w:val="24"/>
              </w:rPr>
              <w:t>35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自媒体视域下网络舆情传播与应对策略研究-以青岛市为例QDSKL1901216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韩玉花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hint="eastAsia"/>
                <w:color w:val="000000"/>
                <w:sz w:val="24"/>
                <w:szCs w:val="24"/>
              </w:rPr>
            </w:pPr>
            <w:r>
              <w:rPr>
                <w:rFonts w:hint="eastAsia"/>
                <w:color w:val="000000"/>
                <w:sz w:val="24"/>
                <w:szCs w:val="24"/>
              </w:rPr>
              <w:t>36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青岛市PM2.5污染时空演变、驱动机制与应对策略QDSKL1901215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王晓红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hint="eastAsia"/>
                <w:color w:val="000000"/>
                <w:sz w:val="24"/>
                <w:szCs w:val="24"/>
              </w:rPr>
            </w:pPr>
            <w:r>
              <w:rPr>
                <w:rFonts w:hint="eastAsia"/>
                <w:color w:val="000000"/>
                <w:sz w:val="24"/>
                <w:szCs w:val="24"/>
              </w:rPr>
              <w:t>37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青岛古村落文化创意产业与创意乡村品牌建设研究——以即墨区金口镇古村落为例QDSKL1901209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邢崇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hint="eastAsia"/>
                <w:color w:val="000000"/>
                <w:sz w:val="24"/>
                <w:szCs w:val="24"/>
              </w:rPr>
            </w:pPr>
            <w:r>
              <w:rPr>
                <w:rFonts w:hint="eastAsia"/>
                <w:color w:val="000000"/>
                <w:sz w:val="24"/>
                <w:szCs w:val="24"/>
              </w:rPr>
              <w:t>38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加快推动媒体深度融合问题研究QDSKL1901224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宋守山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39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青岛市新型智慧城市建设影响因素及目标体系研究QDSKL1901201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宫攀</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40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大数据技术投入下的供应链商业信用决策及风险控制研究QDSKL1901200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吴成锋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12"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41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青岛市保税港区效率评价及建设自由贸易港研究QDSKL1901203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任燕</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42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青岛市金融、企业和政府部门的杠杆率及其风险防控研究QDSKL1901217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杨继梅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43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青岛市乡村旅游乡村性退化的评价、成因与治理研究QDSKL1901194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胡保玲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44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卷入视角下跨境电商产品信息对购买行为的作用机制——以青岛市跨境电商企业为例QDSKL1901195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朱文龙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5"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45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青岛市污染防治问题研究QDSKL1901090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纪爱华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46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青岛市公共安全治理绩效及其提升策略QDSKL1901192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邵志国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47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加强海洋旅游品牌建设讲好中国海洋旅游故事QDSKL1901197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周红燕</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71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48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以习近平新时代文化思想引领驻青高校校园文化建设QDSKL1901177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范晓光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49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新时代青岛海洋体育文化产业创新发展研究QDSKL1901188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郑峰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文化翻译理论视角Moment in Peking中国文化译介模式研究QDSKL1901183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63"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乡村振兴背景下农村土地承包经营权流转问题探析QDSKL1901172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王业松</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农村职业教育服务乡村振兴的路径研究与实践探索：以平度职教中心为个案QDSKL1901157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张水玲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宋春舫戏剧理念研究QDSKL1901156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林树帅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54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青岛市乡村振兴战略实施中的新型职业农民培育研究QDSKL1901173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许秀梅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0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55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青岛市海洋产业结构优化升级的动能转换与路径选择QDSKL1901162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王玲玲</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56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青岛高校网络意识形态现状与治理体系研究QDSKL1901199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慕乾伟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57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乡村振兴背景下农业科技创新资源配置研究QDSKL1901169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58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青岛农业绿色发展引领乡村振兴的现实困境与路径选择-对标杭州QDSKL1901175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郭海红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59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《PVP条例》修订视域下的品种权问题研究QDSKL1901151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李秀丽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60</w:t>
            </w:r>
          </w:p>
        </w:tc>
        <w:tc>
          <w:tcPr>
            <w:tcW w:w="4953" w:type="dxa"/>
            <w:noWrap w:val="0"/>
            <w:tcMar>
              <w:top w:w="15" w:type="dxa"/>
              <w:left w:w="15" w:type="dxa"/>
              <w:bottom w:w="0" w:type="dxa"/>
              <w:right w:w="15" w:type="dxa"/>
            </w:tcMar>
            <w:vAlign w:val="center"/>
          </w:tcPr>
          <w:p>
            <w:pPr>
              <w:snapToGrid w:val="0"/>
              <w:spacing w:line="290" w:lineRule="exact"/>
              <w:ind w:right="75" w:rightChars="22"/>
              <w:rPr>
                <w:color w:val="000000"/>
                <w:sz w:val="24"/>
                <w:szCs w:val="24"/>
              </w:rPr>
            </w:pPr>
            <w:r>
              <w:rPr>
                <w:rFonts w:hint="eastAsia"/>
                <w:color w:val="000000"/>
                <w:sz w:val="24"/>
                <w:szCs w:val="24"/>
              </w:rPr>
              <w:t>青岛市民谣的发展状况及其叙事性调查研究QDSKL1901160</w:t>
            </w:r>
          </w:p>
        </w:tc>
        <w:tc>
          <w:tcPr>
            <w:tcW w:w="1134"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李杰</w:t>
            </w:r>
          </w:p>
        </w:tc>
        <w:tc>
          <w:tcPr>
            <w:tcW w:w="1560"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5"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地方立法的环境影响评估及其指标体系研究QDSKL1901272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李志强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中共青岛市委党校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7"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清嘉庆郝懿行《记海错》校注QDSKL1901235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李伟刚</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青岛城市学院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pacing w:line="290" w:lineRule="exact"/>
              <w:jc w:val="center"/>
              <w:rPr>
                <w:color w:val="000000"/>
                <w:sz w:val="24"/>
                <w:szCs w:val="24"/>
              </w:rPr>
            </w:pPr>
            <w:r>
              <w:rPr>
                <w:rFonts w:hint="eastAsia"/>
                <w:color w:val="000000"/>
                <w:sz w:val="24"/>
                <w:szCs w:val="24"/>
              </w:rPr>
              <w:t>63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大数据背景下青岛国际时尚城市工业产品时尚设计方法和推广研究 QDSKL1901236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范丽丽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青岛城市学院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青岛农村电商促进乡村振兴发展研究QDSKL1901291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张晓静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青岛市技师</w:t>
            </w:r>
          </w:p>
          <w:p>
            <w:pPr>
              <w:snapToGrid w:val="0"/>
              <w:spacing w:line="290" w:lineRule="exact"/>
              <w:jc w:val="center"/>
              <w:rPr>
                <w:rFonts w:hint="eastAsia"/>
                <w:color w:val="000000"/>
                <w:sz w:val="24"/>
                <w:szCs w:val="24"/>
              </w:rPr>
            </w:pPr>
            <w:r>
              <w:rPr>
                <w:rFonts w:hint="eastAsia"/>
                <w:color w:val="000000"/>
                <w:sz w:val="24"/>
                <w:szCs w:val="24"/>
              </w:rPr>
              <w:t>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青岛市民营企业引才用才问题研究及对策建议QDSKL1901242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连玲丽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青岛工学院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66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“不忘初心、牢记使命”主题教育融入高校思想政治教育的路径研究QDSKL1901241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刘晓燕</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青岛工学院</w:t>
            </w:r>
          </w:p>
        </w:tc>
        <w:tc>
          <w:tcPr>
            <w:tcW w:w="990"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67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青岛市中小学红色基因传承策略创新研究QDSKL1901226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王冬冬</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68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青岛海岸带旅游IP打造及衍生品开发推广研究QDSKL1901228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王宗香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69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青岛海洋特色文化旅游资源保护与开发QDSKL1901247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全国花</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青岛酒店管理职业技术学院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“互联网+”背景下青岛市小微企业核心竞争力构建研究QDSKL1901251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王光颖</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青岛黄海学院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建设青岛国际时尚城的对策研究QDL1901238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郜洁</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青岛开放大学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基于多源数据的青岛商圈供需结构优化研究QDSKL1901280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王天青</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青岛市城市规划设计研究院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rFonts w:ascii="仿宋_GB2312" w:hAnsi="仿宋"/>
                <w:color w:val="000000"/>
                <w:sz w:val="24"/>
                <w:szCs w:val="24"/>
              </w:rPr>
            </w:pPr>
            <w:r>
              <w:rPr>
                <w:rFonts w:hint="eastAsia" w:ascii="仿宋_GB2312" w:hAnsi="仿宋"/>
                <w:color w:val="000000"/>
                <w:sz w:val="24"/>
                <w:szCs w:val="24"/>
              </w:rPr>
              <w:t>73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五四运动与青岛近现代城市发展研究QDSKL1901257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青岛市教育科学研究院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青岛红色文化资源传承与弘扬路径研究QDSKL1901256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刘思硕</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青岛市教育科学研究院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75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海洋经济新旧动能转换问题研究QDSKL1901240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姜红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青岛市社会科学院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26"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76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党员“1+N”引领模式研究QDSKL1901298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黄克兴</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青啤集团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77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商业银行协同创投风投加速产业转型升级QDSKL1901295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刘晓曙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青岛银行</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30"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78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青岛市海洋文化高质量发展研究QDSKL1901296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徐文玉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山东社会科学院海洋经济文化研究院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79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青岛城市发展法治化研究QDSKL1901263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万振东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青岛市司法局</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80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中华优秀传统文化融入大学生思想政治教育探究——以中国海洋大学文学与新闻传播学院为例QDSKL1801004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蒋秋飚</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10"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81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海洋文化视域下的柳腔传承与发展研究QDSKL1801005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lang w:eastAsia="zh-Hans"/>
              </w:rPr>
              <w:t>康芮婷</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lang w:eastAsia="zh-Hans"/>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美丽乡村建设中青岛市农户持续参与环境治理行为及政策引导机制研究QDSKL1801013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史磊</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大数据时代高校图书馆社会化服务创新研究—基于青岛市社会需求调查分析QDSKL1801015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王立杰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青岛推进学习型城市建设的微观实证研究：探索全民阅读推广的新路径QDSKL1801023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张银</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《文化青岛》（俄文版）QDSKL1801047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孟宏宏</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创新驱动青岛市金融业新旧动能转换机理与对策研究QDSKL1801037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韩民</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青岛市科技创新服务体系引领和支撑新旧动能转换研究QDSKL1801042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青岛市智慧城市建设水平提升方案及其实现路径研究QDSKL1801048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孙金凤</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89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青岛市湿地生态补偿对策研究QDSKL1801139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张丽君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“讲好中国故事”视角下青岛品牌名英译研究QDSKL1801130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大数据背景下跨境电商中产品信息挖掘与推荐研究QDSKL1801138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张纯金</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96"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以红色文化教育为导向的驻青高校大学生思想引领工程探究与实践QDSKL1801105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崔静怡</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教育信息化2.0视阈下驻青高校大学生创新创业教育研究——以山东科技大学为例QDSKL1801108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杜军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面向智慧城市建设的青岛市机械装备能量可视化与智慧节能研究QDSKL1801113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贾顺</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9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海绵工程体系下半岛蓝色经济区“活化传统＋文化生态”景观建设研究QDSKL1801140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甄珍</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74"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青岛市智慧城市建设路径及评价机制研究QDSKL1801099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庄馨雨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2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崂山道教题刻研究QDSKL1801082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孙立涛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新旧动能转换下青岛市财政金融风险预警研究QDSKL1801060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崔璇</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99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青岛国际时尚城建设背景下的影视艺术研究</w:t>
            </w:r>
          </w:p>
          <w:p>
            <w:pPr>
              <w:snapToGrid w:val="0"/>
              <w:spacing w:line="290" w:lineRule="exact"/>
              <w:ind w:right="75" w:rightChars="22"/>
              <w:rPr>
                <w:rFonts w:hint="eastAsia"/>
                <w:color w:val="000000"/>
                <w:sz w:val="24"/>
                <w:szCs w:val="24"/>
              </w:rPr>
            </w:pPr>
            <w:r>
              <w:rPr>
                <w:rFonts w:hint="eastAsia"/>
                <w:color w:val="000000"/>
                <w:sz w:val="24"/>
                <w:szCs w:val="24"/>
              </w:rPr>
              <w:t>QDSKL1801028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曲鲁宁</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6"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100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社会主要矛盾变化背景下推进国家治理现代化的问题与对策研究QDSKL1801071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刘方亮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101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环境法视角下城市规划与环境规划的关系研究-以美丽青岛建设为目标QDSKL1801165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辛帅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60"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102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发掘琅琊台历史文化，参与“海上丝绸之路”建设QDSKL1801158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王坤云</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ascii="仿宋_GB2312" w:hAnsi="仿宋"/>
                <w:color w:val="000000"/>
                <w:sz w:val="24"/>
                <w:szCs w:val="24"/>
              </w:rPr>
            </w:pPr>
            <w:r>
              <w:rPr>
                <w:rFonts w:hint="eastAsia" w:ascii="仿宋_GB2312" w:hAnsi="仿宋"/>
                <w:color w:val="000000"/>
                <w:sz w:val="24"/>
                <w:szCs w:val="24"/>
              </w:rPr>
              <w:t>103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青岛城市记忆的微视频建构研究QDSKL1801151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卢新亮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rFonts w:ascii="仿宋_GB2312" w:hAnsi="仿宋"/>
                <w:color w:val="000000"/>
                <w:sz w:val="24"/>
                <w:szCs w:val="24"/>
              </w:rPr>
            </w:pPr>
            <w:r>
              <w:rPr>
                <w:rFonts w:hint="eastAsia" w:ascii="仿宋_GB2312" w:hAnsi="仿宋"/>
                <w:color w:val="000000"/>
                <w:sz w:val="24"/>
                <w:szCs w:val="24"/>
              </w:rPr>
              <w:t>104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大数据新动能驱动下青岛市制造企业服务化转型的路径、机制与模式研究 QDSKL1801145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董华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105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适老化共享社区空间布局优化机制研究 QDSKL18101249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朴勋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1" w:hRule="atLeast"/>
          <w:jc w:val="center"/>
        </w:trPr>
        <w:tc>
          <w:tcPr>
            <w:tcW w:w="707" w:type="dxa"/>
            <w:noWrap w:val="0"/>
            <w:tcMar>
              <w:top w:w="15" w:type="dxa"/>
              <w:left w:w="15" w:type="dxa"/>
              <w:bottom w:w="0" w:type="dxa"/>
              <w:right w:w="15" w:type="dxa"/>
            </w:tcMar>
            <w:vAlign w:val="center"/>
          </w:tcPr>
          <w:p>
            <w:pPr>
              <w:spacing w:line="290" w:lineRule="exact"/>
              <w:jc w:val="center"/>
              <w:rPr>
                <w:color w:val="000000"/>
                <w:sz w:val="24"/>
                <w:szCs w:val="24"/>
              </w:rPr>
            </w:pPr>
            <w:r>
              <w:rPr>
                <w:rFonts w:hint="eastAsia"/>
                <w:color w:val="000000"/>
                <w:sz w:val="24"/>
                <w:szCs w:val="24"/>
              </w:rPr>
              <w:t>106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中国双向FDI动态协调发展及影响因素研究QDSKL1801257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许静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1"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107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基于环境效能评估的青岛市机构养老设施空间模式优化研究QDSKL1801242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侯可明</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108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青岛红色文化融入高校大学英语教学的路径研究QDSKL1801189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聂庆娟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109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基于生态文明的青岛都市农业发展研究QDSKL1801192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王晓静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110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乡规民约在青岛市乡村振兴战略中的作用机制研究QDSKL1801178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党晓虹</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青岛农业大学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bCs/>
                <w:color w:val="000000"/>
                <w:sz w:val="24"/>
                <w:szCs w:val="24"/>
              </w:rPr>
            </w:pPr>
            <w:r>
              <w:rPr>
                <w:rFonts w:hint="eastAsia"/>
                <w:bCs/>
                <w:color w:val="000000"/>
                <w:sz w:val="24"/>
                <w:szCs w:val="24"/>
              </w:rPr>
              <w:t>111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基层宣传思想理论分众化、对象化、互动化理论与实践研究QDSKL1801276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王菁菁</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即墨区委党校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bCs/>
                <w:color w:val="000000"/>
                <w:sz w:val="24"/>
                <w:szCs w:val="24"/>
              </w:rPr>
            </w:pPr>
            <w:r>
              <w:rPr>
                <w:rFonts w:hint="eastAsia"/>
                <w:bCs/>
                <w:color w:val="000000"/>
                <w:sz w:val="24"/>
                <w:szCs w:val="24"/>
              </w:rPr>
              <w:t>112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青岛市“PPP+”特色小镇建设模式的优化研究——以大泽山葡萄旅游古镇为例QDSKL1801173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杨屾</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青岛城市学院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bCs/>
                <w:color w:val="000000"/>
                <w:sz w:val="24"/>
                <w:szCs w:val="24"/>
              </w:rPr>
            </w:pPr>
            <w:r>
              <w:rPr>
                <w:rFonts w:hint="eastAsia"/>
                <w:bCs/>
                <w:color w:val="000000"/>
                <w:sz w:val="24"/>
                <w:szCs w:val="24"/>
              </w:rPr>
              <w:t>113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后峰会时代青岛城市品牌的国际传播研究</w:t>
            </w:r>
          </w:p>
          <w:p>
            <w:pPr>
              <w:snapToGrid w:val="0"/>
              <w:spacing w:line="290" w:lineRule="exact"/>
              <w:ind w:right="75" w:rightChars="22"/>
              <w:rPr>
                <w:rFonts w:hint="eastAsia"/>
                <w:color w:val="000000"/>
                <w:sz w:val="24"/>
                <w:szCs w:val="24"/>
              </w:rPr>
            </w:pPr>
            <w:r>
              <w:rPr>
                <w:rFonts w:hint="eastAsia"/>
                <w:color w:val="000000"/>
                <w:sz w:val="24"/>
                <w:szCs w:val="24"/>
              </w:rPr>
              <w:t>QDSKL1801200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公静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11"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114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青岛海洋特色文创产品设计及媒介融合传播途径研究QDSKL1801203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马应应</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82" w:hRule="atLeast"/>
          <w:jc w:val="center"/>
        </w:trPr>
        <w:tc>
          <w:tcPr>
            <w:tcW w:w="707"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115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新媒体环境下民办高校学生党建工作新模式研究QDSKL1801204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乔海祥</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06"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116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新时代背景下青岛高校大学生宗教信仰现状及对策研究QDSKL1801206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徐旭开</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117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后峰会时代青岛国际旅游竞争力提升战略研究QDSKL1801220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孙诗靓</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青岛酒店管理职业技术学院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118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基于VR技术的青岛市红色研学资源开发与保护研究QDSKL1801224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朱丽男</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青岛酒店管理职业技术学院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119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青岛的城市名片-厚道鲁商品牌建设（以青岛港、海尔、青啤为例）QDSKL1801228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陈公行</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青岛黄海学院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17"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color w:val="000000"/>
                <w:sz w:val="24"/>
                <w:szCs w:val="24"/>
              </w:rPr>
              <w:t>全纳教育理念下特殊教育学校家校合作供给侧结构性改革研究QDSKL1801233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color w:val="000000"/>
                <w:sz w:val="24"/>
                <w:szCs w:val="24"/>
              </w:rPr>
              <w:t>吕开新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color w:val="000000"/>
                <w:sz w:val="24"/>
                <w:szCs w:val="24"/>
              </w:rPr>
              <w:t>青岛三江学校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79"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《崂山渔民口述史》QDSKL1801237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黄晓晨</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1"/>
                <w:szCs w:val="21"/>
              </w:rPr>
              <w:t>青岛广播电视台</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民间借贷涉集资诈骗罪问题研究QDSKL1701011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贾占旭</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沈鸿烈研究17CWTJ10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刘怀荣</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青岛市艺术场馆与文明城市建设关系研究QDSKL1701046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曹砚黛</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大数据背景下学习者社会网络模型构建</w:t>
            </w:r>
          </w:p>
          <w:p>
            <w:pPr>
              <w:snapToGrid w:val="0"/>
              <w:spacing w:line="290" w:lineRule="exact"/>
              <w:ind w:right="75" w:rightChars="22"/>
              <w:rPr>
                <w:rFonts w:hint="eastAsia"/>
                <w:color w:val="000000"/>
                <w:sz w:val="24"/>
                <w:szCs w:val="24"/>
              </w:rPr>
            </w:pPr>
            <w:r>
              <w:rPr>
                <w:rFonts w:hint="eastAsia"/>
                <w:color w:val="000000"/>
                <w:sz w:val="24"/>
                <w:szCs w:val="24"/>
              </w:rPr>
              <w:t>QDSK1701093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宋正国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青岛市小微企业融资效率与机制创新研究QDSKL1701059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李聪</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09"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崂山文化研究丛QDSKL1701048</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苑秀丽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全面从严治党视野下共产党人权力观教育研究QDSKLZ17011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马丽娟</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129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文化“走出去”语境下中国经典阅读重构与翻译研究QDSKL1701121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汪海燕</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0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青岛儒家文化研究QDSKL1701133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任颖卮</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青岛理工大学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青岛推进高品质精致城市建设QDSKL1701227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王欣</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青岛西海岸新区工委党校</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区域整体推进多彩教育的实践研究QDSKL1701204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王晓光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青岛市李沧区教育和体育局</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青岛市实施精准扶贫构建多维社会保护QDSKL1701217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张召杰</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青岛市乡村振兴局（青岛市扶贫协作办）</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青岛市海洋经济安全风险防控研究QDSKL1601014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李雪梅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中国海洋大学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135</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性别视角下的青岛市公共空间规划QDSKL1601111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吴华眉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大数据背景下网络舆情与社会治理研究QDSKL1601121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徐建国</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山东科技大学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儒学“家本位”思想及其在社会公德培育中的“现代化”QDSKL1601071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张秀玉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习近平中国梦系列讲话的话语研究QDSKL1601084</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布占廷</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139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以协同创新推动青岛市创客经济发展的路径研究QDSKL1601062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刘鹏程</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8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梁实秋青岛文集QDSKL1601086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周海波</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9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141</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民国时期青岛乡村治理研究QDSKL1601102</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王兆刚</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142</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崂山文化研究丛书QDSKL1601089</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宫泉久</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143</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农村社区股份合作社的股份设置研究QDSKL1601127</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綦磊</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144</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生产性服务业发展机理与转型路径研究-以青岛市家纺企业为例QDSKL1601135</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刘俊艳</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145</w:t>
            </w:r>
          </w:p>
        </w:tc>
        <w:tc>
          <w:tcPr>
            <w:tcW w:w="4953" w:type="dxa"/>
            <w:noWrap w:val="0"/>
            <w:tcMar>
              <w:top w:w="15" w:type="dxa"/>
              <w:left w:w="15" w:type="dxa"/>
              <w:bottom w:w="0" w:type="dxa"/>
              <w:right w:w="15" w:type="dxa"/>
            </w:tcMar>
            <w:vAlign w:val="center"/>
          </w:tcPr>
          <w:p>
            <w:pPr>
              <w:snapToGrid w:val="0"/>
              <w:spacing w:line="290" w:lineRule="exact"/>
              <w:ind w:right="75" w:rightChars="22"/>
              <w:rPr>
                <w:color w:val="000000"/>
                <w:sz w:val="24"/>
                <w:szCs w:val="24"/>
              </w:rPr>
            </w:pPr>
            <w:r>
              <w:rPr>
                <w:rFonts w:hint="eastAsia"/>
                <w:color w:val="000000"/>
                <w:sz w:val="24"/>
                <w:szCs w:val="24"/>
              </w:rPr>
              <w:t>音乐对缓解都市上班族亚健康状态探究QDSKL1601151</w:t>
            </w:r>
          </w:p>
        </w:tc>
        <w:tc>
          <w:tcPr>
            <w:tcW w:w="1134"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何丽</w:t>
            </w:r>
          </w:p>
        </w:tc>
        <w:tc>
          <w:tcPr>
            <w:tcW w:w="1560"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146</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以创新性动画手法表现和传承青岛民俗文化的应用研究QDSKL1601203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刘静</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青岛滨海学院</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147</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教育的社会治理功能与社会治理能力现代化途径探索——以青岛为例QDSKL1501046</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萨日娜</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rPr>
              <w:t>青岛大学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148</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青岛市财税措施的环境治理效应研究QDSKL150463</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张玉</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149</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青岛市建成环境的体育资源开发与应用研究QDSKL140420</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赵延敏</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中国石油大学（华东）</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4" w:hRule="atLeast"/>
          <w:jc w:val="center"/>
        </w:trPr>
        <w:tc>
          <w:tcPr>
            <w:tcW w:w="707" w:type="dxa"/>
            <w:noWrap w:val="0"/>
            <w:tcMar>
              <w:top w:w="15" w:type="dxa"/>
              <w:left w:w="15" w:type="dxa"/>
              <w:bottom w:w="0" w:type="dxa"/>
              <w:right w:w="15" w:type="dxa"/>
            </w:tcMar>
            <w:vAlign w:val="center"/>
          </w:tcPr>
          <w:p>
            <w:pPr>
              <w:adjustRightInd w:val="0"/>
              <w:snapToGrid w:val="0"/>
              <w:spacing w:line="290" w:lineRule="exact"/>
              <w:jc w:val="center"/>
              <w:rPr>
                <w:color w:val="000000"/>
                <w:sz w:val="24"/>
                <w:szCs w:val="24"/>
              </w:rPr>
            </w:pPr>
            <w:r>
              <w:rPr>
                <w:rFonts w:hint="eastAsia"/>
                <w:color w:val="000000"/>
                <w:sz w:val="24"/>
                <w:szCs w:val="24"/>
              </w:rPr>
              <w:t>150</w:t>
            </w:r>
          </w:p>
        </w:tc>
        <w:tc>
          <w:tcPr>
            <w:tcW w:w="4953" w:type="dxa"/>
            <w:noWrap w:val="0"/>
            <w:tcMar>
              <w:top w:w="15" w:type="dxa"/>
              <w:left w:w="15" w:type="dxa"/>
              <w:bottom w:w="0" w:type="dxa"/>
              <w:right w:w="15" w:type="dxa"/>
            </w:tcMar>
            <w:vAlign w:val="center"/>
          </w:tcPr>
          <w:p>
            <w:pPr>
              <w:snapToGrid w:val="0"/>
              <w:spacing w:line="290" w:lineRule="exact"/>
              <w:ind w:right="75" w:rightChars="22"/>
              <w:rPr>
                <w:rFonts w:hint="eastAsia"/>
                <w:color w:val="000000"/>
                <w:sz w:val="24"/>
                <w:szCs w:val="24"/>
              </w:rPr>
            </w:pPr>
            <w:r>
              <w:rPr>
                <w:rFonts w:hint="eastAsia"/>
                <w:color w:val="000000"/>
                <w:sz w:val="24"/>
                <w:szCs w:val="24"/>
              </w:rPr>
              <w:t>新月作家群与青岛文化空间形成及构建研究QDSKL140441</w:t>
            </w:r>
          </w:p>
        </w:tc>
        <w:tc>
          <w:tcPr>
            <w:tcW w:w="1134"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lang w:eastAsia="zh-Hans"/>
              </w:rPr>
              <w:t>庄莹</w:t>
            </w:r>
          </w:p>
        </w:tc>
        <w:tc>
          <w:tcPr>
            <w:tcW w:w="156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lang w:eastAsia="zh-Hans"/>
              </w:rPr>
            </w:pPr>
            <w:r>
              <w:rPr>
                <w:rFonts w:hint="eastAsia"/>
                <w:color w:val="000000"/>
                <w:sz w:val="24"/>
                <w:szCs w:val="24"/>
                <w:lang w:eastAsia="zh-Hans"/>
              </w:rPr>
              <w:t>青岛科技大学</w:t>
            </w:r>
          </w:p>
        </w:tc>
        <w:tc>
          <w:tcPr>
            <w:tcW w:w="990" w:type="dxa"/>
            <w:noWrap w:val="0"/>
            <w:tcMar>
              <w:top w:w="15" w:type="dxa"/>
              <w:left w:w="15" w:type="dxa"/>
              <w:bottom w:w="0" w:type="dxa"/>
              <w:right w:w="15" w:type="dxa"/>
            </w:tcMar>
            <w:vAlign w:val="center"/>
          </w:tcPr>
          <w:p>
            <w:pPr>
              <w:snapToGrid w:val="0"/>
              <w:spacing w:line="290" w:lineRule="exact"/>
              <w:jc w:val="center"/>
              <w:rPr>
                <w:rFonts w:hint="eastAsia"/>
                <w:color w:val="000000"/>
                <w:sz w:val="24"/>
                <w:szCs w:val="24"/>
              </w:rPr>
            </w:pPr>
            <w:r>
              <w:rPr>
                <w:rFonts w:hint="eastAsia"/>
                <w:color w:val="000000"/>
                <w:sz w:val="24"/>
                <w:szCs w:val="24"/>
              </w:rPr>
              <w:t>论文</w:t>
            </w:r>
          </w:p>
        </w:tc>
      </w:tr>
    </w:tbl>
    <w:p>
      <w:bookmarkStart w:id="0" w:name="_GoBack"/>
      <w:bookmarkEnd w:id="0"/>
    </w:p>
    <w:sectPr>
      <w:headerReference r:id="rId3" w:type="default"/>
      <w:footerReference r:id="rId4" w:type="default"/>
      <w:footerReference r:id="rId5" w:type="even"/>
      <w:pgSz w:w="11906" w:h="16838"/>
      <w:pgMar w:top="2098" w:right="1474" w:bottom="1985"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360" w:right="9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52681"/>
    <w:rsid w:val="4065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2"/>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lock Text"/>
    <w:basedOn w:val="1"/>
    <w:uiPriority w:val="0"/>
    <w:pPr>
      <w:adjustRightInd w:val="0"/>
      <w:spacing w:line="312" w:lineRule="atLeast"/>
      <w:ind w:left="-3" w:rightChars="2" w:hanging="3"/>
    </w:pPr>
    <w:rPr>
      <w:rFonts w:hint="eastAsia" w:ascii="仿宋_GB2312"/>
      <w:kern w:val="0"/>
      <w:sz w:val="30"/>
      <w:szCs w:val="20"/>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2021-11-02T08:02:00Z</dcterms:created>
  <dc:creator>Yo_mi_</dc:creator>
  <cp:lastModifiedBy>Yo_mi_</cp:lastModifiedBy>
  <dcterms:modified xsi:type="dcterms:W3CDTF">2021-11-02T08:03:22Z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DD12D006893F4ACC826E21D2E7D3C240</vt:lpwstr>
  </property>
</Properties>
</file>